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39" w:rsidRDefault="003D2839" w:rsidP="00CC2604">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P 87</w:t>
      </w:r>
    </w:p>
    <w:p w:rsidR="00CC2604" w:rsidRDefault="00CE4E87" w:rsidP="00CC2604">
      <w:pPr>
        <w:spacing w:after="0" w:line="240" w:lineRule="auto"/>
        <w:jc w:val="both"/>
        <w:rPr>
          <w:rFonts w:ascii="Times New Roman" w:eastAsia="Times New Roman" w:hAnsi="Times New Roman" w:cs="Times New Roman"/>
          <w:b/>
          <w:bCs/>
        </w:rPr>
      </w:pPr>
      <w:r w:rsidRPr="00CC2604">
        <w:rPr>
          <w:rFonts w:ascii="Times New Roman" w:eastAsia="Times New Roman" w:hAnsi="Times New Roman" w:cs="Times New Roman"/>
          <w:b/>
          <w:bCs/>
        </w:rPr>
        <w:t>SEGUIMIENTO DE CALIDAD DE VIDA DE LOS PACIENTES CON DIABETES TIPO 1 BENEFICIADOS CON BOMBA DE INSULINA OTORGADAS POR EL ESTADO EN UN CENTRO DE REFERENCIA</w:t>
      </w:r>
    </w:p>
    <w:p w:rsidR="00CC2604" w:rsidRDefault="00CE4E87" w:rsidP="00CC2604">
      <w:pPr>
        <w:spacing w:after="0" w:line="240" w:lineRule="auto"/>
        <w:jc w:val="both"/>
        <w:rPr>
          <w:rFonts w:ascii="Times New Roman" w:eastAsia="Times New Roman" w:hAnsi="Times New Roman" w:cs="Times New Roman"/>
          <w:vertAlign w:val="superscript"/>
        </w:rPr>
      </w:pPr>
      <w:r w:rsidRPr="00CC2604">
        <w:rPr>
          <w:rFonts w:ascii="Times New Roman" w:eastAsia="Times New Roman" w:hAnsi="Times New Roman" w:cs="Times New Roman"/>
        </w:rPr>
        <w:t>Carolina Molina Flores</w:t>
      </w:r>
      <w:r w:rsidRPr="00CC2604">
        <w:rPr>
          <w:rFonts w:ascii="Times New Roman" w:eastAsia="Times New Roman" w:hAnsi="Times New Roman" w:cs="Times New Roman"/>
          <w:vertAlign w:val="superscript"/>
        </w:rPr>
        <w:t>1</w:t>
      </w:r>
      <w:r w:rsidRPr="00CC2604">
        <w:rPr>
          <w:rFonts w:ascii="Times New Roman" w:eastAsia="Times New Roman" w:hAnsi="Times New Roman" w:cs="Times New Roman"/>
        </w:rPr>
        <w:t>, Rossana Román Reyes</w:t>
      </w:r>
      <w:r w:rsidRPr="00CC2604">
        <w:rPr>
          <w:rFonts w:ascii="Times New Roman" w:eastAsia="Times New Roman" w:hAnsi="Times New Roman" w:cs="Times New Roman"/>
          <w:vertAlign w:val="superscript"/>
        </w:rPr>
        <w:t>2</w:t>
      </w:r>
      <w:r w:rsidRPr="00CC2604">
        <w:rPr>
          <w:rFonts w:ascii="Times New Roman" w:eastAsia="Times New Roman" w:hAnsi="Times New Roman" w:cs="Times New Roman"/>
        </w:rPr>
        <w:t>, Jeannette Linares Moreno</w:t>
      </w:r>
      <w:r w:rsidRPr="00CC2604">
        <w:rPr>
          <w:rFonts w:ascii="Times New Roman" w:eastAsia="Times New Roman" w:hAnsi="Times New Roman" w:cs="Times New Roman"/>
          <w:vertAlign w:val="superscript"/>
        </w:rPr>
        <w:t>3</w:t>
      </w:r>
      <w:r w:rsidRPr="00CC2604">
        <w:rPr>
          <w:rFonts w:ascii="Times New Roman" w:eastAsia="Times New Roman" w:hAnsi="Times New Roman" w:cs="Times New Roman"/>
        </w:rPr>
        <w:t>, Yasmina Letelier Rojas</w:t>
      </w:r>
      <w:r w:rsidRPr="00CC2604">
        <w:rPr>
          <w:rFonts w:ascii="Times New Roman" w:eastAsia="Times New Roman" w:hAnsi="Times New Roman" w:cs="Times New Roman"/>
          <w:vertAlign w:val="superscript"/>
        </w:rPr>
        <w:t>1</w:t>
      </w:r>
      <w:r w:rsidRPr="00CC2604">
        <w:rPr>
          <w:rFonts w:ascii="Times New Roman" w:eastAsia="Times New Roman" w:hAnsi="Times New Roman" w:cs="Times New Roman"/>
        </w:rPr>
        <w:t>, Claudia Alvarado Azolas</w:t>
      </w:r>
      <w:r w:rsidRPr="00CC2604">
        <w:rPr>
          <w:rFonts w:ascii="Times New Roman" w:eastAsia="Times New Roman" w:hAnsi="Times New Roman" w:cs="Times New Roman"/>
          <w:vertAlign w:val="superscript"/>
        </w:rPr>
        <w:t>1</w:t>
      </w:r>
      <w:r w:rsidRPr="00CC2604">
        <w:rPr>
          <w:rFonts w:ascii="Times New Roman" w:eastAsia="Times New Roman" w:hAnsi="Times New Roman" w:cs="Times New Roman"/>
        </w:rPr>
        <w:t>, Daniela Muñoz Ferrada</w:t>
      </w:r>
      <w:r w:rsidRPr="00CC2604">
        <w:rPr>
          <w:rFonts w:ascii="Times New Roman" w:eastAsia="Times New Roman" w:hAnsi="Times New Roman" w:cs="Times New Roman"/>
          <w:vertAlign w:val="superscript"/>
        </w:rPr>
        <w:t>1</w:t>
      </w:r>
    </w:p>
    <w:p w:rsidR="00CC2604" w:rsidRDefault="00CE4E87" w:rsidP="00CC2604">
      <w:pPr>
        <w:spacing w:after="0" w:line="240" w:lineRule="auto"/>
        <w:jc w:val="both"/>
        <w:rPr>
          <w:rFonts w:ascii="Times New Roman" w:eastAsia="Times New Roman" w:hAnsi="Times New Roman" w:cs="Times New Roman"/>
        </w:rPr>
      </w:pPr>
      <w:r w:rsidRPr="00CC2604">
        <w:rPr>
          <w:rFonts w:ascii="Times New Roman" w:eastAsia="Times New Roman" w:hAnsi="Times New Roman" w:cs="Times New Roman"/>
          <w:vertAlign w:val="superscript"/>
        </w:rPr>
        <w:t>1</w:t>
      </w:r>
      <w:r w:rsidRPr="00CC2604">
        <w:rPr>
          <w:rFonts w:ascii="Times New Roman" w:eastAsia="Times New Roman" w:hAnsi="Times New Roman" w:cs="Times New Roman"/>
        </w:rPr>
        <w:t xml:space="preserve"> Hospital Dr. Leonardo Guzmán (Antofagasta), Servicio de Pediatría, Unidad de </w:t>
      </w:r>
      <w:r w:rsidR="00CC2604" w:rsidRPr="00CC2604">
        <w:rPr>
          <w:rFonts w:ascii="Times New Roman" w:eastAsia="Times New Roman" w:hAnsi="Times New Roman" w:cs="Times New Roman"/>
        </w:rPr>
        <w:t>Endocrinología</w:t>
      </w:r>
      <w:r w:rsidRPr="00CC2604">
        <w:rPr>
          <w:rFonts w:ascii="Times New Roman" w:eastAsia="Times New Roman" w:hAnsi="Times New Roman" w:cs="Times New Roman"/>
        </w:rPr>
        <w:t xml:space="preserve"> Infantil, </w:t>
      </w:r>
      <w:r w:rsidRPr="00CC2604">
        <w:rPr>
          <w:rFonts w:ascii="Times New Roman" w:eastAsia="Times New Roman" w:hAnsi="Times New Roman" w:cs="Times New Roman"/>
          <w:vertAlign w:val="superscript"/>
        </w:rPr>
        <w:t>2</w:t>
      </w:r>
      <w:r w:rsidRPr="00CC2604">
        <w:rPr>
          <w:rFonts w:ascii="Times New Roman" w:eastAsia="Times New Roman" w:hAnsi="Times New Roman" w:cs="Times New Roman"/>
        </w:rPr>
        <w:t xml:space="preserve"> Hospital Clíni</w:t>
      </w:r>
      <w:r w:rsidR="00CC2604">
        <w:rPr>
          <w:rFonts w:ascii="Times New Roman" w:eastAsia="Times New Roman" w:hAnsi="Times New Roman" w:cs="Times New Roman"/>
        </w:rPr>
        <w:t>co San Borja Arriarán</w:t>
      </w:r>
      <w:r w:rsidRPr="00CC2604">
        <w:rPr>
          <w:rFonts w:ascii="Times New Roman" w:eastAsia="Times New Roman" w:hAnsi="Times New Roman" w:cs="Times New Roman"/>
        </w:rPr>
        <w:t xml:space="preserve">, </w:t>
      </w:r>
      <w:r w:rsidRPr="00CC2604">
        <w:rPr>
          <w:rFonts w:ascii="Times New Roman" w:eastAsia="Times New Roman" w:hAnsi="Times New Roman" w:cs="Times New Roman"/>
          <w:vertAlign w:val="superscript"/>
        </w:rPr>
        <w:t>3</w:t>
      </w:r>
      <w:r w:rsidRPr="00CC2604">
        <w:rPr>
          <w:rFonts w:ascii="Times New Roman" w:eastAsia="Times New Roman" w:hAnsi="Times New Roman" w:cs="Times New Roman"/>
        </w:rPr>
        <w:t xml:space="preserve"> Hospital Dr. Leonardo Guzmán (Antofagasta), Servicio de Pediatría, Unidad de </w:t>
      </w:r>
      <w:r w:rsidR="00CC2604" w:rsidRPr="00CC2604">
        <w:rPr>
          <w:rFonts w:ascii="Times New Roman" w:eastAsia="Times New Roman" w:hAnsi="Times New Roman" w:cs="Times New Roman"/>
        </w:rPr>
        <w:t>Endocrinología</w:t>
      </w:r>
      <w:r w:rsidRPr="00CC2604">
        <w:rPr>
          <w:rFonts w:ascii="Times New Roman" w:eastAsia="Times New Roman" w:hAnsi="Times New Roman" w:cs="Times New Roman"/>
        </w:rPr>
        <w:t xml:space="preserve"> Infantil, Universidad de Antofagasta</w:t>
      </w:r>
    </w:p>
    <w:p w:rsidR="006D6F2F" w:rsidRPr="00CC2604" w:rsidRDefault="00CE4E87" w:rsidP="00CC2604">
      <w:pPr>
        <w:pStyle w:val="NormalWeb"/>
        <w:spacing w:before="0" w:beforeAutospacing="0" w:after="0" w:afterAutospacing="0"/>
        <w:jc w:val="both"/>
        <w:rPr>
          <w:sz w:val="22"/>
          <w:szCs w:val="22"/>
        </w:rPr>
      </w:pPr>
      <w:r w:rsidRPr="00CC2604">
        <w:rPr>
          <w:rStyle w:val="Textoennegrita"/>
          <w:sz w:val="22"/>
          <w:szCs w:val="22"/>
        </w:rPr>
        <w:t>Introducción:</w:t>
      </w:r>
      <w:r w:rsidRPr="00CC2604">
        <w:rPr>
          <w:sz w:val="22"/>
          <w:szCs w:val="22"/>
        </w:rPr>
        <w:t xml:space="preserve"> El estado de Chile, mediante la Ley 20.850 otorga el beneficio del infusor continuo de insulina con monitoreo integrado con el objetivo de mejorar el control metabólico y la calidad de vida (CV) de los pacientes diagnosticados con diabetes mellitus tipo 1. </w:t>
      </w:r>
    </w:p>
    <w:p w:rsidR="006D6F2F" w:rsidRPr="00CC2604" w:rsidRDefault="00CE4E87" w:rsidP="00CC2604">
      <w:pPr>
        <w:pStyle w:val="NormalWeb"/>
        <w:spacing w:before="0" w:beforeAutospacing="0" w:after="0" w:afterAutospacing="0"/>
        <w:jc w:val="both"/>
        <w:rPr>
          <w:sz w:val="22"/>
          <w:szCs w:val="22"/>
        </w:rPr>
      </w:pPr>
      <w:r w:rsidRPr="00CC2604">
        <w:rPr>
          <w:rStyle w:val="Textoennegrita"/>
          <w:sz w:val="22"/>
          <w:szCs w:val="22"/>
        </w:rPr>
        <w:t>Objetivo:</w:t>
      </w:r>
      <w:r w:rsidRPr="00CC2604">
        <w:rPr>
          <w:sz w:val="22"/>
          <w:szCs w:val="22"/>
        </w:rPr>
        <w:t xml:space="preserve"> Evaluar la CV de los pacientes con DM1 beneficiarios de la ley 20850 </w:t>
      </w:r>
      <w:proofErr w:type="gramStart"/>
      <w:r w:rsidRPr="00CC2604">
        <w:rPr>
          <w:sz w:val="22"/>
          <w:szCs w:val="22"/>
        </w:rPr>
        <w:t>( P</w:t>
      </w:r>
      <w:proofErr w:type="gramEnd"/>
      <w:r w:rsidRPr="00CC2604">
        <w:rPr>
          <w:sz w:val="22"/>
          <w:szCs w:val="22"/>
        </w:rPr>
        <w:t xml:space="preserve">-DM1) tras seis meses de su uso. </w:t>
      </w:r>
    </w:p>
    <w:p w:rsidR="006D6F2F" w:rsidRPr="00CC2604" w:rsidRDefault="00CE4E87" w:rsidP="00CC2604">
      <w:pPr>
        <w:pStyle w:val="NormalWeb"/>
        <w:spacing w:before="0" w:beforeAutospacing="0" w:after="0" w:afterAutospacing="0"/>
        <w:jc w:val="both"/>
        <w:rPr>
          <w:sz w:val="22"/>
          <w:szCs w:val="22"/>
        </w:rPr>
      </w:pPr>
      <w:r w:rsidRPr="00CC2604">
        <w:rPr>
          <w:rStyle w:val="Textoennegrita"/>
          <w:sz w:val="22"/>
          <w:szCs w:val="22"/>
        </w:rPr>
        <w:t>Material y método:</w:t>
      </w:r>
      <w:r w:rsidRPr="00CC2604">
        <w:rPr>
          <w:sz w:val="22"/>
          <w:szCs w:val="22"/>
        </w:rPr>
        <w:t xml:space="preserve"> Se realiza seguimiento de CV en un total de 18 pacientes. Se aplica cuestionario PEDsQL versión 3.0 validado internacionalmente para niños/adolescentes, al inicio del tratamiento con bomba de insulina (antes de instalación) y a los 6 meses de su utilización. Se efectuó análisis estadístico mediante prueba t de Student de comparación de medias con los puntajes de cada área.</w:t>
      </w:r>
    </w:p>
    <w:p w:rsidR="006D6F2F" w:rsidRPr="00CC2604" w:rsidRDefault="00CE4E87" w:rsidP="00CC2604">
      <w:pPr>
        <w:pStyle w:val="NormalWeb"/>
        <w:spacing w:before="0" w:beforeAutospacing="0" w:after="0" w:afterAutospacing="0"/>
        <w:jc w:val="both"/>
        <w:rPr>
          <w:sz w:val="22"/>
          <w:szCs w:val="22"/>
        </w:rPr>
      </w:pPr>
      <w:r w:rsidRPr="00CC2604">
        <w:rPr>
          <w:sz w:val="22"/>
          <w:szCs w:val="22"/>
        </w:rPr>
        <w:t>PEDsQL considera 5 dimensiones: Diabetes/sintomatología(A): 1100, Tratamiento/</w:t>
      </w:r>
      <w:proofErr w:type="gramStart"/>
      <w:r w:rsidRPr="00CC2604">
        <w:rPr>
          <w:sz w:val="22"/>
          <w:szCs w:val="22"/>
        </w:rPr>
        <w:t>entendimiento(</w:t>
      </w:r>
      <w:proofErr w:type="gramEnd"/>
      <w:r w:rsidRPr="00CC2604">
        <w:rPr>
          <w:sz w:val="22"/>
          <w:szCs w:val="22"/>
        </w:rPr>
        <w:t xml:space="preserve">B): 400, Tratamiento/conductas de autocuidado(C): 700, Preocupación(D): 300, Comunicación (E): 300, Total PEDSQL(T): 2800, cada una con su puntaje. </w:t>
      </w:r>
      <w:proofErr w:type="gramStart"/>
      <w:r w:rsidRPr="00CC2604">
        <w:rPr>
          <w:sz w:val="22"/>
          <w:szCs w:val="22"/>
        </w:rPr>
        <w:t>máximo</w:t>
      </w:r>
      <w:proofErr w:type="gramEnd"/>
      <w:r w:rsidRPr="00CC2604">
        <w:rPr>
          <w:sz w:val="22"/>
          <w:szCs w:val="22"/>
        </w:rPr>
        <w:t xml:space="preserve">. Se considera que a mayor puntaje menor problema y mejor calidad de vida. </w:t>
      </w:r>
    </w:p>
    <w:p w:rsidR="006D6F2F" w:rsidRPr="00CC2604" w:rsidRDefault="00CE4E87" w:rsidP="00CC2604">
      <w:pPr>
        <w:pStyle w:val="NormalWeb"/>
        <w:spacing w:before="0" w:beforeAutospacing="0" w:after="0" w:afterAutospacing="0"/>
        <w:jc w:val="both"/>
        <w:rPr>
          <w:sz w:val="22"/>
          <w:szCs w:val="22"/>
        </w:rPr>
      </w:pPr>
      <w:r w:rsidRPr="00CC2604">
        <w:rPr>
          <w:rStyle w:val="Textoennegrita"/>
          <w:sz w:val="22"/>
          <w:szCs w:val="22"/>
        </w:rPr>
        <w:t>Resultados:</w:t>
      </w:r>
      <w:r w:rsidRPr="00CC2604">
        <w:rPr>
          <w:sz w:val="22"/>
          <w:szCs w:val="22"/>
        </w:rPr>
        <w:t xml:space="preserve"> De 18 pacientes donde el 44% corresponde a varones, con una edad actual de 13,4±5,01 con 6,6±3,3 años con diabetes y una HbA1c en promedio a la fecha de 7,06±0,68 resultó que, en el grupo total tras seis meses de seguimiento se encontró una mejoría en CV (p=0,04) con un puntaje total de en el inicio de 1954±398 (“casi nunca es un problema”) y posterior a seis meses de su uso de 2212±442 (“nunca es un problema”) refiriéndose a la recurrencia de problemas reflejado en cada una de las dimensiones en relación a la patología. </w:t>
      </w:r>
    </w:p>
    <w:p w:rsidR="006D6F2F" w:rsidRPr="00CC2604" w:rsidRDefault="00CE4E87" w:rsidP="00CC2604">
      <w:pPr>
        <w:pStyle w:val="NormalWeb"/>
        <w:spacing w:before="0" w:beforeAutospacing="0" w:after="0" w:afterAutospacing="0"/>
        <w:jc w:val="both"/>
        <w:rPr>
          <w:sz w:val="22"/>
          <w:szCs w:val="22"/>
        </w:rPr>
      </w:pPr>
      <w:r w:rsidRPr="00CC2604">
        <w:rPr>
          <w:sz w:val="22"/>
          <w:szCs w:val="22"/>
        </w:rPr>
        <w:t>Respecto a las dimensiones específicas, se tienen que en Diabetes/sintomatología (pre: 626±267; post: 833±210) y Tratamiento/entendimiento (pre: 258±116; post</w:t>
      </w:r>
      <w:proofErr w:type="gramStart"/>
      <w:r w:rsidRPr="00CC2604">
        <w:rPr>
          <w:sz w:val="22"/>
          <w:szCs w:val="22"/>
        </w:rPr>
        <w:t>:327</w:t>
      </w:r>
      <w:proofErr w:type="gramEnd"/>
      <w:r w:rsidRPr="00CC2604">
        <w:rPr>
          <w:sz w:val="22"/>
          <w:szCs w:val="22"/>
        </w:rPr>
        <w:t xml:space="preserve">±79) presentan una mejora estadísticamente significativa pasando de “ a veces es un problema” a “casi nunca es un problema” (p=0,0091) y de “casi nunca “ a puntajes más cercanos al máximo (p=0,0258) respectivamente. Las otras dimensiones se encontraron mejoras cualitativas pero no alcanzaron un nivel de significancia estadística. </w:t>
      </w:r>
    </w:p>
    <w:p w:rsidR="006D6F2F" w:rsidRPr="00CC2604" w:rsidRDefault="00CE4E87" w:rsidP="00CC2604">
      <w:pPr>
        <w:pStyle w:val="NormalWeb"/>
        <w:spacing w:before="0" w:beforeAutospacing="0" w:after="0" w:afterAutospacing="0"/>
        <w:jc w:val="both"/>
        <w:rPr>
          <w:sz w:val="22"/>
          <w:szCs w:val="22"/>
        </w:rPr>
      </w:pPr>
      <w:r w:rsidRPr="00CC2604">
        <w:rPr>
          <w:rStyle w:val="Textoennegrita"/>
          <w:sz w:val="22"/>
          <w:szCs w:val="22"/>
        </w:rPr>
        <w:t>Conclusión:</w:t>
      </w:r>
      <w:r w:rsidRPr="00CC2604">
        <w:rPr>
          <w:sz w:val="22"/>
          <w:szCs w:val="22"/>
        </w:rPr>
        <w:t xml:space="preserve"> En nuestros pacientes usuarios de bomba de insulina encontramos una mejora significativa en la CV evaluada mediante aplicación de PEDsQL tras seis meses del uso del dispositivo. Especialmente en dimensiones de Diabetes /sintomatología que considera la disminución de problemas relacionados con la frecuencia de síntomas y Tratamiento/entendimiento que refiere a disminución de complicaciones sobre la adaptación y asimilación del plan de tratamiento y por ende ejecución de este. Otras dimensiones como: C, E y D referidas a pensamientos recurrentes sobre consecuencias a largo plazo y efectividad del tratamiento actual presentaron mejoras cualitativas sin embargo no tuvieron significancia estadística. Se requiere seguimiento a largo plazo.</w:t>
      </w:r>
    </w:p>
    <w:p w:rsidR="00CE4E87" w:rsidRPr="00CC2604" w:rsidRDefault="00CE4E87" w:rsidP="00CC2604">
      <w:pPr>
        <w:spacing w:after="0" w:line="240" w:lineRule="auto"/>
        <w:jc w:val="both"/>
        <w:rPr>
          <w:rFonts w:ascii="Times New Roman" w:eastAsia="Times New Roman" w:hAnsi="Times New Roman" w:cs="Times New Roman"/>
        </w:rPr>
      </w:pPr>
      <w:r w:rsidRPr="00CC2604">
        <w:rPr>
          <w:rFonts w:ascii="Times New Roman" w:eastAsia="Times New Roman" w:hAnsi="Times New Roman" w:cs="Times New Roman"/>
          <w:b/>
          <w:bCs/>
        </w:rPr>
        <w:t xml:space="preserve">Financiamiento: </w:t>
      </w:r>
      <w:r w:rsidRPr="00CC2604">
        <w:rPr>
          <w:rFonts w:ascii="Times New Roman" w:eastAsia="Times New Roman" w:hAnsi="Times New Roman" w:cs="Times New Roman"/>
        </w:rPr>
        <w:t xml:space="preserve">Sin financiamiento </w:t>
      </w:r>
    </w:p>
    <w:sectPr w:rsidR="00CE4E87" w:rsidRPr="00CC2604" w:rsidSect="006D6F2F">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64C03"/>
    <w:rsid w:val="000F5397"/>
    <w:rsid w:val="003D2839"/>
    <w:rsid w:val="006B05F1"/>
    <w:rsid w:val="006D6F2F"/>
    <w:rsid w:val="00764C03"/>
    <w:rsid w:val="00CC2604"/>
    <w:rsid w:val="00CE4E8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6F2F"/>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6D6F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4</cp:revision>
  <dcterms:created xsi:type="dcterms:W3CDTF">2018-08-07T21:33:00Z</dcterms:created>
  <dcterms:modified xsi:type="dcterms:W3CDTF">2018-09-30T21:21:00Z</dcterms:modified>
</cp:coreProperties>
</file>